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12" w:tblpY="2237"/>
        <w:tblOverlap w:val="never"/>
        <w:tblW w:w="94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4940"/>
        <w:gridCol w:w="2010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84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94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律所</w:t>
            </w: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4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94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河南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众盈</w:t>
            </w:r>
            <w:r>
              <w:rPr>
                <w:rFonts w:hint="eastAsia"/>
                <w:sz w:val="28"/>
                <w:szCs w:val="28"/>
              </w:rPr>
              <w:t>律师事务所</w:t>
            </w: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冯蝶君</w:t>
            </w: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90.2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84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94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河南正安律师事务所</w:t>
            </w: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田华峰</w:t>
            </w: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94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河南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众盈</w:t>
            </w:r>
            <w:r>
              <w:rPr>
                <w:rFonts w:hint="eastAsia"/>
                <w:sz w:val="28"/>
                <w:szCs w:val="28"/>
              </w:rPr>
              <w:t>律师事务所</w:t>
            </w: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马娜娜</w:t>
            </w: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94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河南宁鸣律师事务所</w:t>
            </w: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李秋源</w:t>
            </w: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88.875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94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河南国豪律师事务所</w:t>
            </w: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刘文静</w:t>
            </w: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94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河南正安律师事务所</w:t>
            </w: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李莉莉</w:t>
            </w: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88.375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494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河南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弘治</w:t>
            </w:r>
            <w:r>
              <w:rPr>
                <w:rFonts w:hint="eastAsia"/>
                <w:sz w:val="28"/>
                <w:szCs w:val="28"/>
              </w:rPr>
              <w:t>律师事务所</w:t>
            </w: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贺学方</w:t>
            </w: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494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河南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众盈</w:t>
            </w:r>
            <w:r>
              <w:rPr>
                <w:rFonts w:hint="eastAsia"/>
                <w:sz w:val="28"/>
                <w:szCs w:val="28"/>
              </w:rPr>
              <w:t>律师事务所</w:t>
            </w: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李萍</w:t>
            </w: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494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河南中原法汇律师事务所</w:t>
            </w: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丰思达</w:t>
            </w: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494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河南中原法汇律师事务所</w:t>
            </w: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王燕</w:t>
            </w: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494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河南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牧野</w:t>
            </w:r>
            <w:r>
              <w:rPr>
                <w:rFonts w:hint="eastAsia"/>
                <w:sz w:val="28"/>
                <w:szCs w:val="28"/>
              </w:rPr>
              <w:t>律师事务所</w:t>
            </w: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张少芳</w:t>
            </w: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494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河南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牧野</w:t>
            </w:r>
            <w:r>
              <w:rPr>
                <w:rFonts w:hint="eastAsia"/>
                <w:sz w:val="28"/>
                <w:szCs w:val="28"/>
              </w:rPr>
              <w:t>律师事务所</w:t>
            </w: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杨景</w:t>
            </w: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494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河南共鸣律师事务所</w:t>
            </w: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张喜月</w:t>
            </w: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494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河南中同合律师事务所</w:t>
            </w: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封琰琰</w:t>
            </w: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494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河南百泉律师事务所</w:t>
            </w: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刘润华</w:t>
            </w: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494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河南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牧野</w:t>
            </w:r>
            <w:r>
              <w:rPr>
                <w:rFonts w:hint="eastAsia"/>
                <w:sz w:val="28"/>
                <w:szCs w:val="28"/>
              </w:rPr>
              <w:t>律师事务所</w:t>
            </w: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葛方林</w:t>
            </w: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494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河南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兴原</w:t>
            </w:r>
            <w:r>
              <w:rPr>
                <w:rFonts w:hint="eastAsia"/>
                <w:sz w:val="28"/>
                <w:szCs w:val="28"/>
              </w:rPr>
              <w:t>律师事务所</w:t>
            </w: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高明玉</w:t>
            </w: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494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河南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舜信</w:t>
            </w:r>
            <w:r>
              <w:rPr>
                <w:rFonts w:hint="eastAsia"/>
                <w:sz w:val="28"/>
                <w:szCs w:val="28"/>
              </w:rPr>
              <w:t>律师事务所</w:t>
            </w: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裴景超</w:t>
            </w: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71.5</w:t>
            </w:r>
          </w:p>
        </w:tc>
      </w:tr>
    </w:tbl>
    <w:p>
      <w:pPr>
        <w:jc w:val="left"/>
        <w:rPr>
          <w:rFonts w:hint="eastAsia" w:ascii="华文中宋" w:hAnsi="华文中宋" w:eastAsia="华文中宋" w:cs="华文中宋"/>
          <w:b/>
          <w:bCs/>
          <w:sz w:val="22"/>
          <w:szCs w:val="2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E2907"/>
    <w:rsid w:val="15BF011C"/>
    <w:rsid w:val="3FAE29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2017-10-26T10:30:00Z</dcterms:created>
  <dc:creator>Administrator</dc:creator>
  <cp:lastModifiedBy>Administrator</cp:lastModifiedBy>
  <dcterms:modified xsi:type="dcterms:W3CDTF">2017-10-26T10:30:47Z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